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28ACA" w14:textId="3ECA3D14" w:rsidR="00BE1E15" w:rsidRDefault="00D95C8F" w:rsidP="00496D12">
      <w:p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2B504D">
        <w:rPr>
          <w:rFonts w:ascii="Arial" w:hAnsi="Arial" w:cs="Arial"/>
          <w:b/>
          <w:noProof/>
        </w:rPr>
        <w:drawing>
          <wp:inline distT="0" distB="0" distL="0" distR="0" wp14:anchorId="18890102" wp14:editId="6F95F1D8">
            <wp:extent cx="5269402" cy="1074420"/>
            <wp:effectExtent l="0" t="0" r="7620" b="0"/>
            <wp:docPr id="1" name="Picture 1" descr="1st_draft_header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_draft_header1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F04C" w14:textId="77777777" w:rsidR="000B7348" w:rsidRPr="00685344" w:rsidRDefault="000B7348" w:rsidP="008C08DC">
      <w:pPr>
        <w:keepNext/>
        <w:rPr>
          <w:rFonts w:ascii="Century Gothic" w:hAnsi="Century Gothic" w:cs="Arial"/>
          <w:b/>
          <w:bCs/>
          <w:sz w:val="24"/>
          <w:szCs w:val="24"/>
          <w:u w:val="single"/>
          <w:lang w:val="en-US"/>
        </w:rPr>
      </w:pPr>
      <w:r w:rsidRPr="00685344">
        <w:rPr>
          <w:rFonts w:ascii="Century Gothic" w:hAnsi="Century Gothic" w:cs="Arial"/>
          <w:b/>
          <w:bCs/>
          <w:sz w:val="24"/>
          <w:szCs w:val="24"/>
          <w:u w:val="single"/>
          <w:lang w:val="en-US"/>
        </w:rPr>
        <w:t>JOB DESCRIPTION</w:t>
      </w:r>
    </w:p>
    <w:tbl>
      <w:tblPr>
        <w:tblW w:w="925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118"/>
        <w:gridCol w:w="1134"/>
      </w:tblGrid>
      <w:tr w:rsidR="00E462AE" w:rsidRPr="00685344" w14:paraId="26278D7D" w14:textId="77777777" w:rsidTr="00E462AE">
        <w:trPr>
          <w:trHeight w:val="908"/>
        </w:trPr>
        <w:tc>
          <w:tcPr>
            <w:tcW w:w="8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0A3B3D3" w14:textId="77777777" w:rsidR="00E462AE" w:rsidRPr="00685344" w:rsidRDefault="00E462AE" w:rsidP="00795E69">
            <w:pPr>
              <w:keepNext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B3EE809" w14:textId="61AB64EE" w:rsidR="00E462AE" w:rsidRPr="00685344" w:rsidRDefault="00E462AE" w:rsidP="001E68C9">
            <w:pPr>
              <w:keepNext/>
              <w:rPr>
                <w:rFonts w:ascii="Century Gothic" w:hAnsi="Century Gothic" w:cs="Arial"/>
                <w:bCs/>
                <w:sz w:val="24"/>
                <w:szCs w:val="24"/>
                <w:lang w:val="en-US"/>
              </w:rPr>
            </w:pPr>
            <w:r w:rsidRPr="00685344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t>Job Title:</w:t>
            </w:r>
            <w:r w:rsidRPr="00685344">
              <w:rPr>
                <w:rFonts w:ascii="Century Gothic" w:hAnsi="Century Gothic" w:cs="Arial"/>
                <w:bCs/>
                <w:sz w:val="24"/>
                <w:szCs w:val="24"/>
                <w:lang w:val="en-US"/>
              </w:rPr>
              <w:t xml:space="preserve">               </w:t>
            </w:r>
            <w:r w:rsidR="001E68C9">
              <w:rPr>
                <w:rFonts w:ascii="Century Gothic" w:hAnsi="Century Gothic" w:cs="Arial"/>
                <w:bCs/>
                <w:sz w:val="24"/>
                <w:szCs w:val="24"/>
                <w:lang w:val="en-US"/>
              </w:rPr>
              <w:t xml:space="preserve">Finance Assistant </w:t>
            </w:r>
            <w:r w:rsidR="001F0277" w:rsidRPr="00685344">
              <w:rPr>
                <w:rFonts w:ascii="Century Gothic" w:hAnsi="Century Gothic" w:cs="Arial"/>
                <w:bCs/>
                <w:sz w:val="24"/>
                <w:szCs w:val="24"/>
                <w:lang w:val="en-US"/>
              </w:rPr>
              <w:t xml:space="preserve"> </w:t>
            </w:r>
            <w:r w:rsidR="00F65115" w:rsidRPr="00685344">
              <w:rPr>
                <w:rFonts w:ascii="Century Gothic" w:hAnsi="Century Gothic"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7586BAC" w14:textId="77777777" w:rsidR="00E462AE" w:rsidRPr="00685344" w:rsidRDefault="00E462AE" w:rsidP="00795E69">
            <w:pPr>
              <w:ind w:left="103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462AE" w:rsidRPr="00685344" w14:paraId="6B6CA746" w14:textId="77777777" w:rsidTr="00E462AE">
        <w:trPr>
          <w:trHeight w:val="605"/>
        </w:trPr>
        <w:tc>
          <w:tcPr>
            <w:tcW w:w="81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C0F960" w14:textId="539AEEC8" w:rsidR="00570373" w:rsidRPr="00685344" w:rsidRDefault="00E462AE" w:rsidP="00F6511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85344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Department:</w:t>
            </w:r>
            <w:r w:rsidRPr="00685344">
              <w:rPr>
                <w:rFonts w:ascii="Century Gothic" w:hAnsi="Century Gothic" w:cs="Arial"/>
                <w:bCs/>
                <w:sz w:val="24"/>
                <w:szCs w:val="24"/>
              </w:rPr>
              <w:t xml:space="preserve">        Finance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2BC68C" w14:textId="77777777" w:rsidR="00E462AE" w:rsidRPr="00685344" w:rsidRDefault="00E462AE" w:rsidP="00795E69">
            <w:pPr>
              <w:ind w:left="1268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462AE" w:rsidRPr="00685344" w14:paraId="14615EC9" w14:textId="77777777" w:rsidTr="00E462AE">
        <w:trPr>
          <w:trHeight w:val="585"/>
        </w:trPr>
        <w:tc>
          <w:tcPr>
            <w:tcW w:w="8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3D92E70" w14:textId="2466270B" w:rsidR="00E462AE" w:rsidRPr="00685344" w:rsidRDefault="00E462AE" w:rsidP="001F0277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85344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Reporting to:</w:t>
            </w:r>
            <w:r w:rsidRPr="00685344">
              <w:rPr>
                <w:rFonts w:ascii="Century Gothic" w:hAnsi="Century Gothic" w:cs="Arial"/>
                <w:bCs/>
                <w:sz w:val="24"/>
                <w:szCs w:val="24"/>
              </w:rPr>
              <w:t xml:space="preserve">        </w:t>
            </w:r>
            <w:r w:rsidR="001F0277" w:rsidRPr="00685344">
              <w:rPr>
                <w:rFonts w:ascii="Century Gothic" w:hAnsi="Century Gothic" w:cs="Arial"/>
                <w:bCs/>
                <w:sz w:val="24"/>
                <w:szCs w:val="24"/>
              </w:rPr>
              <w:t>Purchaser Ledger Supervisor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D736E3" w14:textId="77777777" w:rsidR="00E462AE" w:rsidRPr="00685344" w:rsidRDefault="00E462AE" w:rsidP="00795E6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3C3B8C6" w14:textId="77777777" w:rsidR="00E462AE" w:rsidRPr="00685344" w:rsidRDefault="00E462AE" w:rsidP="000B7348">
      <w:pPr>
        <w:tabs>
          <w:tab w:val="left" w:pos="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8C9" w:rsidRPr="00843964" w14:paraId="74B0463F" w14:textId="77777777" w:rsidTr="001E68C9">
        <w:tc>
          <w:tcPr>
            <w:tcW w:w="9016" w:type="dxa"/>
          </w:tcPr>
          <w:p w14:paraId="45DC423E" w14:textId="2DE62243" w:rsidR="001E68C9" w:rsidRDefault="001E68C9" w:rsidP="001E68C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Purpose of Role </w:t>
            </w:r>
          </w:p>
          <w:p w14:paraId="2BABB0F4" w14:textId="639B74A4" w:rsidR="001E68C9" w:rsidRPr="001E68C9" w:rsidRDefault="001E68C9" w:rsidP="001E68C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E68C9">
              <w:rPr>
                <w:rFonts w:ascii="Century Gothic" w:hAnsi="Century Gothic" w:cs="Arial"/>
                <w:sz w:val="24"/>
                <w:szCs w:val="24"/>
              </w:rPr>
              <w:t>T</w:t>
            </w:r>
            <w:r>
              <w:rPr>
                <w:rFonts w:ascii="Century Gothic" w:hAnsi="Century Gothic" w:cs="Arial"/>
                <w:sz w:val="24"/>
                <w:szCs w:val="24"/>
              </w:rPr>
              <w:t>o perform high quality</w:t>
            </w:r>
            <w:r w:rsidRPr="001E68C9">
              <w:rPr>
                <w:rFonts w:ascii="Century Gothic" w:hAnsi="Century Gothic" w:cs="Arial"/>
                <w:sz w:val="24"/>
                <w:szCs w:val="24"/>
              </w:rPr>
              <w:t xml:space="preserve"> transactional processing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for purchase transactions</w:t>
            </w:r>
            <w:r w:rsidRPr="001E68C9">
              <w:rPr>
                <w:rFonts w:ascii="Century Gothic" w:hAnsi="Century Gothic" w:cs="Arial"/>
                <w:sz w:val="24"/>
                <w:szCs w:val="24"/>
              </w:rPr>
              <w:t xml:space="preserve"> to contribute to the efficient and </w:t>
            </w:r>
            <w:r>
              <w:rPr>
                <w:rFonts w:ascii="Century Gothic" w:hAnsi="Century Gothic" w:cs="Arial"/>
                <w:sz w:val="24"/>
                <w:szCs w:val="24"/>
              </w:rPr>
              <w:t>effective performance of the Trusts’</w:t>
            </w:r>
            <w:r w:rsidRPr="001E68C9">
              <w:rPr>
                <w:rFonts w:ascii="Century Gothic" w:hAnsi="Century Gothic" w:cs="Arial"/>
                <w:sz w:val="24"/>
                <w:szCs w:val="24"/>
              </w:rPr>
              <w:t xml:space="preserve"> financial accounting function in compliance with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the Trusts internal policies and procedures. </w:t>
            </w:r>
          </w:p>
        </w:tc>
      </w:tr>
      <w:tr w:rsidR="00D95C8F" w:rsidRPr="00843964" w14:paraId="1673EE65" w14:textId="77777777" w:rsidTr="001E68C9">
        <w:tc>
          <w:tcPr>
            <w:tcW w:w="9016" w:type="dxa"/>
          </w:tcPr>
          <w:p w14:paraId="49355140" w14:textId="3C737B80" w:rsidR="00D95C8F" w:rsidRPr="005A38C4" w:rsidRDefault="00D95C8F" w:rsidP="005C162D">
            <w:pPr>
              <w:tabs>
                <w:tab w:val="left" w:pos="27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A38C4">
              <w:rPr>
                <w:rFonts w:ascii="Century Gothic" w:hAnsi="Century Gothic" w:cs="Arial"/>
                <w:b/>
                <w:sz w:val="24"/>
                <w:szCs w:val="24"/>
              </w:rPr>
              <w:t>Main duties</w:t>
            </w:r>
          </w:p>
          <w:p w14:paraId="1D7ADD58" w14:textId="77777777" w:rsidR="00D95C8F" w:rsidRDefault="00D95C8F" w:rsidP="005C162D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27998EF5" w14:textId="330805B8" w:rsidR="001E68C9" w:rsidRPr="001E68C9" w:rsidRDefault="001E68C9" w:rsidP="005C162D">
            <w:pPr>
              <w:tabs>
                <w:tab w:val="left" w:pos="27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E68C9">
              <w:rPr>
                <w:rFonts w:ascii="Century Gothic" w:hAnsi="Century Gothic" w:cs="Arial"/>
                <w:b/>
                <w:sz w:val="24"/>
                <w:szCs w:val="24"/>
              </w:rPr>
              <w:t xml:space="preserve">Purchase Ledger </w:t>
            </w:r>
          </w:p>
          <w:p w14:paraId="0D6CF256" w14:textId="77777777" w:rsidR="001E68C9" w:rsidRPr="005A38C4" w:rsidRDefault="001E68C9" w:rsidP="005C162D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771A85BA" w14:textId="77777777" w:rsidR="001E68C9" w:rsidRDefault="001E68C9" w:rsidP="00D95C8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Ensure the timely input of all purchase invoices on to the Trusts accounting system. </w:t>
            </w:r>
          </w:p>
          <w:p w14:paraId="2D491B9B" w14:textId="77777777" w:rsidR="001E68C9" w:rsidRDefault="001E68C9" w:rsidP="001E68C9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39A941AB" w14:textId="5BDF1121" w:rsidR="001E68C9" w:rsidRDefault="001E68C9" w:rsidP="00D95C8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 support internal staff to raise accurate purchase orders on to the EBis procurement system.</w:t>
            </w:r>
          </w:p>
          <w:p w14:paraId="634DECF5" w14:textId="77777777" w:rsidR="001E68C9" w:rsidRPr="001E68C9" w:rsidRDefault="001E68C9" w:rsidP="001E68C9">
            <w:pPr>
              <w:pStyle w:val="ListParagraph"/>
              <w:rPr>
                <w:rFonts w:ascii="Century Gothic" w:hAnsi="Century Gothic" w:cs="Arial"/>
                <w:sz w:val="24"/>
                <w:szCs w:val="24"/>
              </w:rPr>
            </w:pPr>
          </w:p>
          <w:p w14:paraId="17A1056B" w14:textId="6DFAFDC2" w:rsidR="001E68C9" w:rsidRDefault="001E68C9" w:rsidP="00D95C8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keep an up to date and accurate register of Trusts procurement contracts. </w:t>
            </w:r>
          </w:p>
          <w:p w14:paraId="1CD4EAEC" w14:textId="77777777" w:rsidR="001E68C9" w:rsidRDefault="001E68C9" w:rsidP="001E68C9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0D8A2B53" w14:textId="4BA95185" w:rsidR="00D95C8F" w:rsidRPr="001E68C9" w:rsidRDefault="001E68C9" w:rsidP="001E68C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reconcile supplier statements to the Trust’s records and to deal with supplier queries in a timely and professional manner. </w:t>
            </w:r>
            <w:r w:rsidR="005A38C4" w:rsidRPr="001E68C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A38C4" w:rsidRPr="001E68C9">
              <w:rPr>
                <w:rFonts w:ascii="Century Gothic" w:hAnsi="Century Gothic" w:cs="Arial"/>
                <w:sz w:val="24"/>
                <w:szCs w:val="24"/>
              </w:rPr>
              <w:br/>
            </w:r>
            <w:r w:rsidR="005A38C4" w:rsidRPr="001E68C9">
              <w:rPr>
                <w:rFonts w:ascii="Century Gothic" w:hAnsi="Century Gothic" w:cs="Arial"/>
                <w:sz w:val="24"/>
                <w:szCs w:val="24"/>
              </w:rPr>
              <w:br/>
            </w:r>
          </w:p>
          <w:p w14:paraId="6D7CB4CF" w14:textId="5DAC8411" w:rsidR="001B2D47" w:rsidRPr="005A38C4" w:rsidRDefault="005A38C4" w:rsidP="00D95C8F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ensure </w:t>
            </w:r>
            <w:r w:rsidR="00685344">
              <w:rPr>
                <w:rFonts w:ascii="Century Gothic" w:hAnsi="Century Gothic" w:cs="Arial"/>
                <w:sz w:val="24"/>
                <w:szCs w:val="24"/>
              </w:rPr>
              <w:t>all supplier account details are up to date, processing changes and new suppliers in a timely manner.</w:t>
            </w:r>
          </w:p>
          <w:p w14:paraId="4F245DBF" w14:textId="77777777" w:rsidR="001B2D47" w:rsidRPr="00047C17" w:rsidRDefault="001B2D47" w:rsidP="00047C1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34BD482" w14:textId="77777777" w:rsidR="001B2D47" w:rsidRPr="005A38C4" w:rsidRDefault="001B2D47" w:rsidP="001B2D47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11A96DA4" w14:textId="77777777" w:rsidR="00D95C8F" w:rsidRDefault="00685344" w:rsidP="006C19A9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work collaboratively within the finance team to ensure the accurate and timely recording of financial transactions and to ensure best practice is adhered to. </w:t>
            </w:r>
          </w:p>
          <w:p w14:paraId="76D65476" w14:textId="77777777" w:rsidR="00C528EB" w:rsidRPr="00C528EB" w:rsidRDefault="00C528EB" w:rsidP="00C528EB">
            <w:pPr>
              <w:tabs>
                <w:tab w:val="left" w:pos="270"/>
              </w:tabs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07A2F56C" w14:textId="77777777" w:rsid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11ADD46E" w14:textId="77777777" w:rsidR="00047C17" w:rsidRPr="004D4C84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D4C8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Procurement Cards </w:t>
            </w:r>
          </w:p>
          <w:p w14:paraId="55497147" w14:textId="77777777" w:rsidR="00047C17" w:rsidRDefault="00047C17" w:rsidP="00047C17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process the Trusts monthly procurement card statement ensuring appropriate records are being maintained from procurement card holders </w:t>
            </w:r>
          </w:p>
          <w:p w14:paraId="701DFA52" w14:textId="77777777" w:rsidR="00047C17" w:rsidRDefault="00047C17" w:rsidP="00047C17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2E5D402C" w14:textId="4EDDA944" w:rsidR="00047C17" w:rsidRDefault="00047C17" w:rsidP="00047C17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liaise with procurement card holders to support queries with procurement cards as/ when they arise. </w:t>
            </w:r>
          </w:p>
          <w:p w14:paraId="543494EB" w14:textId="77777777" w:rsidR="00047C17" w:rsidRPr="00047C17" w:rsidRDefault="00047C17" w:rsidP="00047C17">
            <w:pPr>
              <w:pStyle w:val="ListParagraph"/>
              <w:rPr>
                <w:rFonts w:ascii="Century Gothic" w:hAnsi="Century Gothic" w:cs="Arial"/>
                <w:sz w:val="24"/>
                <w:szCs w:val="24"/>
              </w:rPr>
            </w:pPr>
          </w:p>
          <w:p w14:paraId="219833BA" w14:textId="28B37E74" w:rsidR="00047C17" w:rsidRDefault="00047C17" w:rsidP="00047C17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keep an accurate and up to date register of the procurement cards held by the Trust. </w:t>
            </w:r>
          </w:p>
          <w:p w14:paraId="4AF2E274" w14:textId="77777777" w:rsidR="00047C17" w:rsidRPr="00047C17" w:rsidRDefault="00047C17" w:rsidP="00047C17">
            <w:pPr>
              <w:pStyle w:val="ListParagraph"/>
              <w:rPr>
                <w:rFonts w:ascii="Century Gothic" w:hAnsi="Century Gothic" w:cs="Arial"/>
                <w:sz w:val="24"/>
                <w:szCs w:val="24"/>
              </w:rPr>
            </w:pPr>
          </w:p>
          <w:p w14:paraId="514C5F0D" w14:textId="77777777" w:rsid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79E760A4" w14:textId="77777777" w:rsidR="00047C17" w:rsidRP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47C17">
              <w:rPr>
                <w:rFonts w:ascii="Century Gothic" w:hAnsi="Century Gothic" w:cs="Arial"/>
                <w:b/>
                <w:sz w:val="24"/>
                <w:szCs w:val="24"/>
              </w:rPr>
              <w:t xml:space="preserve">Payments </w:t>
            </w:r>
          </w:p>
          <w:p w14:paraId="09721AE2" w14:textId="0906FF70" w:rsidR="00047C17" w:rsidRDefault="00047C17" w:rsidP="00047C17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support the process weekly payment runs as required. </w:t>
            </w:r>
          </w:p>
          <w:p w14:paraId="7C5A2E0D" w14:textId="77777777" w:rsid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6C821040" w14:textId="77777777" w:rsidR="00047C17" w:rsidRDefault="00047C17" w:rsidP="00047C17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process miscellaneous and sundry payments as required. </w:t>
            </w:r>
          </w:p>
          <w:p w14:paraId="34B2F9A0" w14:textId="77777777" w:rsidR="00A00A07" w:rsidRPr="00A00A07" w:rsidRDefault="00A00A07" w:rsidP="00A00A07">
            <w:pPr>
              <w:pStyle w:val="ListParagraph"/>
              <w:rPr>
                <w:rFonts w:ascii="Century Gothic" w:hAnsi="Century Gothic" w:cs="Arial"/>
                <w:sz w:val="24"/>
                <w:szCs w:val="24"/>
              </w:rPr>
            </w:pPr>
          </w:p>
          <w:p w14:paraId="049A7624" w14:textId="2FB94272" w:rsidR="00A00A07" w:rsidRDefault="00A00A07" w:rsidP="00047C17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 process the Trusts staff expenses in line with the Trusts expenses policy.</w:t>
            </w:r>
          </w:p>
          <w:p w14:paraId="54B659AA" w14:textId="77777777" w:rsidR="00047C17" w:rsidRPr="00047C17" w:rsidRDefault="00047C17" w:rsidP="00047C17">
            <w:pPr>
              <w:pStyle w:val="ListParagraph"/>
              <w:rPr>
                <w:rFonts w:ascii="Century Gothic" w:hAnsi="Century Gothic" w:cs="Arial"/>
                <w:sz w:val="24"/>
                <w:szCs w:val="24"/>
              </w:rPr>
            </w:pPr>
          </w:p>
          <w:p w14:paraId="570F8223" w14:textId="77777777" w:rsid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58101807" w14:textId="77777777" w:rsid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47C17">
              <w:rPr>
                <w:rFonts w:ascii="Century Gothic" w:hAnsi="Century Gothic" w:cs="Arial"/>
                <w:b/>
                <w:sz w:val="24"/>
                <w:szCs w:val="24"/>
              </w:rPr>
              <w:t xml:space="preserve">General </w:t>
            </w:r>
          </w:p>
          <w:p w14:paraId="4927E745" w14:textId="2EFFB5A4" w:rsidR="00047C17" w:rsidRDefault="00047C17" w:rsidP="00047C17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047C17">
              <w:rPr>
                <w:rFonts w:ascii="Century Gothic" w:hAnsi="Century Gothic" w:cs="Arial"/>
                <w:sz w:val="24"/>
                <w:szCs w:val="24"/>
              </w:rPr>
              <w:t xml:space="preserve">Monitor the accounts email in-box and physical in-tray </w:t>
            </w:r>
          </w:p>
          <w:p w14:paraId="2892005A" w14:textId="77777777" w:rsidR="00365E91" w:rsidRDefault="00365E91" w:rsidP="00365E91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3EF06CFD" w14:textId="732EC09F" w:rsidR="00365E91" w:rsidRDefault="00365E91" w:rsidP="00047C17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 review and sort the Daily post and to allocate to relevant team members accordingly. </w:t>
            </w:r>
          </w:p>
          <w:p w14:paraId="652148B4" w14:textId="77777777" w:rsidR="009D1E4F" w:rsidRDefault="009D1E4F" w:rsidP="009D1E4F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440F872A" w14:textId="65099132" w:rsidR="009D1E4F" w:rsidRDefault="009D1E4F" w:rsidP="00047C17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Ensure a register of standing order and direct debit mandates is mandated for purchases </w:t>
            </w:r>
          </w:p>
          <w:p w14:paraId="17A6A461" w14:textId="77777777" w:rsidR="009D1E4F" w:rsidRPr="009D1E4F" w:rsidRDefault="009D1E4F" w:rsidP="009D1E4F">
            <w:pPr>
              <w:pStyle w:val="ListParagraph"/>
              <w:rPr>
                <w:rFonts w:ascii="Century Gothic" w:hAnsi="Century Gothic" w:cs="Arial"/>
                <w:sz w:val="24"/>
                <w:szCs w:val="24"/>
              </w:rPr>
            </w:pPr>
          </w:p>
          <w:p w14:paraId="48EF1933" w14:textId="77777777" w:rsidR="009D1E4F" w:rsidRDefault="009D1E4F" w:rsidP="009D1E4F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74AEE5C3" w14:textId="40638AD8" w:rsidR="009D1E4F" w:rsidRDefault="009D1E4F" w:rsidP="009D1E4F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9D1E4F">
              <w:rPr>
                <w:rFonts w:ascii="Century Gothic" w:hAnsi="Century Gothic" w:cs="Arial"/>
                <w:sz w:val="24"/>
                <w:szCs w:val="24"/>
              </w:rPr>
              <w:t xml:space="preserve">Perform Finance Team administration duties as required </w:t>
            </w:r>
          </w:p>
          <w:p w14:paraId="5C569960" w14:textId="77777777" w:rsidR="009D1E4F" w:rsidRPr="009D1E4F" w:rsidRDefault="009D1E4F" w:rsidP="009D1E4F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74B14D7E" w14:textId="45D2682B" w:rsidR="009D1E4F" w:rsidRPr="009D1E4F" w:rsidRDefault="009D1E4F" w:rsidP="009D1E4F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9D1E4F">
              <w:rPr>
                <w:rFonts w:ascii="Century Gothic" w:hAnsi="Century Gothic" w:cs="Arial"/>
                <w:sz w:val="24"/>
                <w:szCs w:val="24"/>
              </w:rPr>
              <w:t xml:space="preserve">Respond to general queries and undertake ad hoc tasks </w:t>
            </w:r>
          </w:p>
          <w:p w14:paraId="3B141470" w14:textId="77777777" w:rsidR="009D1E4F" w:rsidRPr="009D1E4F" w:rsidRDefault="009D1E4F" w:rsidP="009D1E4F">
            <w:pPr>
              <w:tabs>
                <w:tab w:val="left" w:pos="270"/>
              </w:tabs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bookmarkStart w:id="0" w:name="_GoBack"/>
            <w:bookmarkEnd w:id="0"/>
          </w:p>
          <w:p w14:paraId="5B819D14" w14:textId="7C76AE0A" w:rsidR="00047C17" w:rsidRPr="00047C17" w:rsidRDefault="00047C17" w:rsidP="00047C17">
            <w:pPr>
              <w:tabs>
                <w:tab w:val="left" w:pos="27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95C8F" w:rsidRPr="00843964" w14:paraId="52DF97A2" w14:textId="77777777" w:rsidTr="001E68C9">
        <w:tc>
          <w:tcPr>
            <w:tcW w:w="9016" w:type="dxa"/>
          </w:tcPr>
          <w:p w14:paraId="7163AD60" w14:textId="77777777" w:rsidR="00D95C8F" w:rsidRPr="00843964" w:rsidRDefault="00D95C8F" w:rsidP="005C162D">
            <w:pPr>
              <w:tabs>
                <w:tab w:val="left" w:pos="270"/>
              </w:tabs>
              <w:ind w:left="270" w:hanging="270"/>
              <w:rPr>
                <w:rFonts w:ascii="Century Gothic" w:hAnsi="Century Gothic" w:cs="Arial"/>
                <w:sz w:val="24"/>
                <w:szCs w:val="24"/>
              </w:rPr>
            </w:pPr>
          </w:p>
          <w:p w14:paraId="66C9122B" w14:textId="723BAA00" w:rsidR="00D95C8F" w:rsidRPr="00843964" w:rsidRDefault="00D95C8F" w:rsidP="005C162D">
            <w:pPr>
              <w:tabs>
                <w:tab w:val="left" w:pos="270"/>
                <w:tab w:val="left" w:pos="360"/>
                <w:tab w:val="left" w:pos="540"/>
                <w:tab w:val="left" w:pos="4680"/>
              </w:tabs>
              <w:ind w:left="360" w:hanging="3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43964">
              <w:rPr>
                <w:rFonts w:ascii="Century Gothic" w:hAnsi="Century Gothic" w:cs="Arial"/>
                <w:b/>
                <w:sz w:val="24"/>
                <w:szCs w:val="24"/>
              </w:rPr>
              <w:t xml:space="preserve">Date of description: </w:t>
            </w:r>
            <w:r w:rsidR="001E68C9">
              <w:rPr>
                <w:rFonts w:ascii="Century Gothic" w:hAnsi="Century Gothic" w:cs="Arial"/>
                <w:b/>
                <w:sz w:val="24"/>
                <w:szCs w:val="24"/>
              </w:rPr>
              <w:t>January 2019</w:t>
            </w:r>
            <w:r w:rsidRPr="00843964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406EF0B" w14:textId="77777777" w:rsidR="00D95C8F" w:rsidRPr="00843964" w:rsidRDefault="00D95C8F" w:rsidP="005C162D">
            <w:pPr>
              <w:tabs>
                <w:tab w:val="left" w:pos="270"/>
                <w:tab w:val="left" w:pos="360"/>
                <w:tab w:val="left" w:pos="540"/>
                <w:tab w:val="left" w:pos="4680"/>
              </w:tabs>
              <w:ind w:left="360" w:hanging="36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54081FB" w14:textId="77777777" w:rsidR="00D95C8F" w:rsidRPr="00843964" w:rsidRDefault="00D95C8F" w:rsidP="005C162D">
            <w:pPr>
              <w:tabs>
                <w:tab w:val="left" w:pos="270"/>
                <w:tab w:val="left" w:pos="360"/>
                <w:tab w:val="left" w:pos="540"/>
                <w:tab w:val="left" w:pos="3600"/>
                <w:tab w:val="left" w:pos="4680"/>
              </w:tabs>
              <w:ind w:left="360" w:hanging="36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8F4D016" w14:textId="171C5699" w:rsidR="00D95C8F" w:rsidRPr="00843964" w:rsidRDefault="00D95C8F" w:rsidP="001B2D47">
            <w:pPr>
              <w:tabs>
                <w:tab w:val="left" w:pos="270"/>
                <w:tab w:val="left" w:pos="360"/>
                <w:tab w:val="left" w:pos="540"/>
                <w:tab w:val="left" w:pos="3600"/>
                <w:tab w:val="left" w:pos="4680"/>
              </w:tabs>
              <w:ind w:left="360" w:hanging="3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43964">
              <w:rPr>
                <w:rFonts w:ascii="Century Gothic" w:hAnsi="Century Gothic" w:cs="Arial"/>
                <w:b/>
                <w:sz w:val="24"/>
                <w:szCs w:val="24"/>
              </w:rPr>
              <w:t xml:space="preserve">Prepared by: </w:t>
            </w:r>
            <w:r w:rsidR="001B2D4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Financial Controller </w:t>
            </w:r>
          </w:p>
        </w:tc>
      </w:tr>
      <w:tr w:rsidR="009D1E4F" w:rsidRPr="00843964" w14:paraId="04DCD686" w14:textId="77777777" w:rsidTr="001E68C9">
        <w:tc>
          <w:tcPr>
            <w:tcW w:w="9016" w:type="dxa"/>
          </w:tcPr>
          <w:p w14:paraId="7CF2ACD1" w14:textId="77777777" w:rsidR="009D1E4F" w:rsidRPr="00843964" w:rsidRDefault="009D1E4F" w:rsidP="005C162D">
            <w:pPr>
              <w:tabs>
                <w:tab w:val="left" w:pos="270"/>
              </w:tabs>
              <w:ind w:left="270" w:hanging="27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B59DDD4" w14:textId="4C4C5AC5" w:rsidR="00685344" w:rsidRDefault="00685344" w:rsidP="00496D12">
      <w:pPr>
        <w:tabs>
          <w:tab w:val="left" w:pos="270"/>
        </w:tabs>
        <w:spacing w:after="0" w:line="240" w:lineRule="auto"/>
        <w:rPr>
          <w:rFonts w:ascii="Arial" w:hAnsi="Arial" w:cs="Arial"/>
        </w:rPr>
      </w:pPr>
    </w:p>
    <w:p w14:paraId="4FC0FB2E" w14:textId="77777777" w:rsidR="00685344" w:rsidRDefault="00685344">
      <w:pPr>
        <w:rPr>
          <w:rFonts w:ascii="Arial" w:hAnsi="Arial" w:cs="Arial"/>
        </w:rPr>
      </w:pPr>
    </w:p>
    <w:p w14:paraId="3970F1BF" w14:textId="77777777" w:rsidR="00685344" w:rsidRDefault="00685344">
      <w:pPr>
        <w:rPr>
          <w:rFonts w:ascii="Arial" w:hAnsi="Arial" w:cs="Arial"/>
        </w:rPr>
      </w:pPr>
    </w:p>
    <w:p w14:paraId="28430CB0" w14:textId="77777777" w:rsidR="00685344" w:rsidRDefault="00685344" w:rsidP="008C08DC">
      <w:pPr>
        <w:keepNext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horzAnchor="margin" w:tblpY="780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6745"/>
      </w:tblGrid>
      <w:tr w:rsidR="00685344" w:rsidRPr="00685344" w14:paraId="665E6CC1" w14:textId="77777777" w:rsidTr="00685344">
        <w:tc>
          <w:tcPr>
            <w:tcW w:w="1163" w:type="pct"/>
          </w:tcPr>
          <w:p w14:paraId="7B8300C2" w14:textId="77777777" w:rsidR="00685344" w:rsidRPr="00685344" w:rsidRDefault="00685344" w:rsidP="00685344">
            <w:pPr>
              <w:keepNext/>
              <w:spacing w:after="0" w:line="240" w:lineRule="auto"/>
              <w:outlineLvl w:val="1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685344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lastRenderedPageBreak/>
              <w:t xml:space="preserve">Experience </w:t>
            </w:r>
          </w:p>
        </w:tc>
        <w:tc>
          <w:tcPr>
            <w:tcW w:w="3837" w:type="pct"/>
            <w:shd w:val="clear" w:color="auto" w:fill="B3B3B3"/>
          </w:tcPr>
          <w:p w14:paraId="6BC1015E" w14:textId="77777777" w:rsidR="00685344" w:rsidRPr="00685344" w:rsidRDefault="00685344" w:rsidP="0068534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685344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 </w:t>
            </w:r>
          </w:p>
        </w:tc>
      </w:tr>
      <w:tr w:rsidR="00685344" w:rsidRPr="00685344" w14:paraId="29FC9895" w14:textId="77777777" w:rsidTr="00685344">
        <w:trPr>
          <w:trHeight w:val="1413"/>
        </w:trPr>
        <w:tc>
          <w:tcPr>
            <w:tcW w:w="5000" w:type="pct"/>
            <w:gridSpan w:val="2"/>
          </w:tcPr>
          <w:p w14:paraId="4F7F20D2" w14:textId="567FC7DA" w:rsidR="00685344" w:rsidRPr="00685344" w:rsidRDefault="00685344" w:rsidP="00685344">
            <w:pPr>
              <w:spacing w:after="0" w:line="240" w:lineRule="auto"/>
              <w:ind w:left="720"/>
              <w:rPr>
                <w:rFonts w:ascii="Century Gothic" w:eastAsia="Times New Roman" w:hAnsi="Century Gothic" w:cs="Arial"/>
                <w:sz w:val="24"/>
                <w:szCs w:val="24"/>
                <w:lang w:val="en-US"/>
              </w:rPr>
            </w:pPr>
          </w:p>
          <w:p w14:paraId="5B1B0A07" w14:textId="53D666C7" w:rsidR="00685344" w:rsidRDefault="00685344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Previous experience working on purchase ledger within a similar sized finance function </w:t>
            </w:r>
          </w:p>
          <w:p w14:paraId="758E09F1" w14:textId="3A906AE9" w:rsidR="00685344" w:rsidRDefault="00685344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Experience using a recognized accounting software</w:t>
            </w:r>
            <w:r w:rsidR="008C08DC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processing purchase invoices </w:t>
            </w:r>
          </w:p>
          <w:p w14:paraId="5CEDAAF7" w14:textId="77777777" w:rsidR="009D1E4F" w:rsidRDefault="008C08DC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Experien</w:t>
            </w:r>
            <w:r w:rsidR="009D1E4F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ce using purchase order systems and ensuring the goods and services are procured in line with the agreed processes. </w:t>
            </w:r>
          </w:p>
          <w:p w14:paraId="32014A30" w14:textId="7687D213" w:rsidR="009D1E4F" w:rsidRDefault="009D1E4F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Experience preparing and processing payments. </w:t>
            </w:r>
          </w:p>
          <w:p w14:paraId="744A03C6" w14:textId="77777777" w:rsidR="009D1E4F" w:rsidRDefault="009D1E4F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Experience reconciling corporate credit card account.</w:t>
            </w:r>
          </w:p>
          <w:p w14:paraId="19E95505" w14:textId="53931D69" w:rsidR="008C08DC" w:rsidRDefault="009D1E4F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Experience preparing a posting journals within accounting systems and reconciling balance sheet codes. </w:t>
            </w:r>
            <w:r w:rsidR="008C08DC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  <w:p w14:paraId="68E84ABE" w14:textId="32884D11" w:rsidR="009D1E4F" w:rsidRPr="00685344" w:rsidRDefault="009D1E4F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Experience reconciling supplier statements. </w:t>
            </w:r>
          </w:p>
          <w:p w14:paraId="6428AEED" w14:textId="6A480B59" w:rsidR="00685344" w:rsidRPr="00685344" w:rsidRDefault="00685344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Previous experience</w:t>
            </w:r>
            <w:r w:rsidR="009D1E4F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of dealing with high volumes of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transactions and queries in a face paced environment </w:t>
            </w:r>
          </w:p>
          <w:p w14:paraId="07CBA16D" w14:textId="56BCD85F" w:rsidR="00685344" w:rsidRPr="00685344" w:rsidRDefault="00685344" w:rsidP="008C08DC">
            <w:pPr>
              <w:spacing w:after="0" w:line="240" w:lineRule="auto"/>
              <w:ind w:left="1440"/>
              <w:rPr>
                <w:rFonts w:ascii="Century Gothic" w:eastAsia="Times New Roman" w:hAnsi="Century Gothic" w:cs="Arial"/>
                <w:sz w:val="24"/>
                <w:szCs w:val="24"/>
                <w:lang w:val="en-US"/>
              </w:rPr>
            </w:pPr>
          </w:p>
        </w:tc>
      </w:tr>
      <w:tr w:rsidR="00685344" w:rsidRPr="00685344" w14:paraId="0525140F" w14:textId="77777777" w:rsidTr="00685344">
        <w:tc>
          <w:tcPr>
            <w:tcW w:w="1163" w:type="pct"/>
          </w:tcPr>
          <w:p w14:paraId="5A7658A1" w14:textId="77777777" w:rsidR="00685344" w:rsidRPr="00685344" w:rsidRDefault="00685344" w:rsidP="00685344">
            <w:pPr>
              <w:keepNext/>
              <w:spacing w:after="0" w:line="240" w:lineRule="auto"/>
              <w:outlineLvl w:val="1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685344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Skills &amp; Abilities:</w:t>
            </w:r>
          </w:p>
        </w:tc>
        <w:tc>
          <w:tcPr>
            <w:tcW w:w="3837" w:type="pct"/>
            <w:shd w:val="clear" w:color="auto" w:fill="B3B3B3"/>
          </w:tcPr>
          <w:p w14:paraId="093303CA" w14:textId="77777777" w:rsidR="00685344" w:rsidRPr="00685344" w:rsidRDefault="00685344" w:rsidP="0068534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685344" w:rsidRPr="00685344" w14:paraId="64464826" w14:textId="77777777" w:rsidTr="00685344">
        <w:trPr>
          <w:trHeight w:val="1420"/>
        </w:trPr>
        <w:tc>
          <w:tcPr>
            <w:tcW w:w="5000" w:type="pct"/>
            <w:gridSpan w:val="2"/>
          </w:tcPr>
          <w:p w14:paraId="7A7F3559" w14:textId="07CACD2B" w:rsidR="00685344" w:rsidRPr="00685344" w:rsidRDefault="00685344" w:rsidP="00685344">
            <w:pPr>
              <w:spacing w:after="0" w:line="240" w:lineRule="auto"/>
              <w:ind w:left="1440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  <w:p w14:paraId="0A2D8F1D" w14:textId="34CDE84D" w:rsidR="00685344" w:rsidRDefault="008C08DC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</w:rPr>
              <w:t xml:space="preserve">Strong attention to detail and ability to process transactions accurately. </w:t>
            </w:r>
          </w:p>
          <w:p w14:paraId="7404C352" w14:textId="562AFB4F" w:rsidR="004D4C84" w:rsidRDefault="004D4C84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</w:rPr>
              <w:t xml:space="preserve">Strong excel skills including formula’s and PIVOT tables </w:t>
            </w:r>
          </w:p>
          <w:p w14:paraId="51E2E07C" w14:textId="77777777" w:rsidR="00685344" w:rsidRDefault="00685344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</w:rPr>
              <w:t xml:space="preserve">Ability to work within a busy environment and prioritise workloads </w:t>
            </w:r>
          </w:p>
          <w:p w14:paraId="5A948665" w14:textId="212196FB" w:rsidR="00685344" w:rsidRPr="008C08DC" w:rsidRDefault="00685344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685344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="004D4C84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Ability to resolve complex queries in a timely manner. </w:t>
            </w:r>
          </w:p>
          <w:p w14:paraId="3DDD0CF1" w14:textId="5613ABC4" w:rsidR="008C08DC" w:rsidRPr="00685344" w:rsidRDefault="008C08DC" w:rsidP="00685344">
            <w:pPr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val="en-US"/>
              </w:rPr>
              <w:t>Strong communication skills with suppliers and the Trusts</w:t>
            </w:r>
            <w:r w:rsidR="004D4C84">
              <w:rPr>
                <w:rFonts w:ascii="Century Gothic" w:eastAsia="Times New Roman" w:hAnsi="Century Gothic" w:cs="Arial"/>
                <w:sz w:val="24"/>
                <w:szCs w:val="24"/>
                <w:lang w:val="en-US"/>
              </w:rPr>
              <w:t>’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val="en-US"/>
              </w:rPr>
              <w:t xml:space="preserve"> staff. </w:t>
            </w:r>
          </w:p>
        </w:tc>
      </w:tr>
    </w:tbl>
    <w:p w14:paraId="481C29F9" w14:textId="3CF704A7" w:rsidR="00685344" w:rsidRPr="008C08DC" w:rsidRDefault="00685344" w:rsidP="00496D12">
      <w:pPr>
        <w:tabs>
          <w:tab w:val="left" w:pos="270"/>
        </w:tabs>
        <w:spacing w:after="0" w:line="240" w:lineRule="auto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8C08DC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Person Specification </w:t>
      </w:r>
    </w:p>
    <w:sectPr w:rsidR="00685344" w:rsidRPr="008C08DC" w:rsidSect="00B76D08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34FA2" w14:textId="77777777" w:rsidR="00744474" w:rsidRDefault="00744474" w:rsidP="00C612FE">
      <w:pPr>
        <w:spacing w:after="0" w:line="240" w:lineRule="auto"/>
      </w:pPr>
      <w:r>
        <w:separator/>
      </w:r>
    </w:p>
  </w:endnote>
  <w:endnote w:type="continuationSeparator" w:id="0">
    <w:p w14:paraId="15E1B02D" w14:textId="77777777" w:rsidR="00744474" w:rsidRDefault="00744474" w:rsidP="00C6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222FD" w14:textId="77777777" w:rsidR="00744474" w:rsidRDefault="00744474" w:rsidP="00C612FE">
      <w:pPr>
        <w:spacing w:after="0" w:line="240" w:lineRule="auto"/>
      </w:pPr>
      <w:r>
        <w:separator/>
      </w:r>
    </w:p>
  </w:footnote>
  <w:footnote w:type="continuationSeparator" w:id="0">
    <w:p w14:paraId="04F70DDC" w14:textId="77777777" w:rsidR="00744474" w:rsidRDefault="00744474" w:rsidP="00C6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95912" w14:textId="7FDF62B2" w:rsidR="00C612FE" w:rsidRDefault="00744474">
    <w:pPr>
      <w:pStyle w:val="Header"/>
    </w:pPr>
    <w:r>
      <w:rPr>
        <w:noProof/>
      </w:rPr>
      <w:pict w14:anchorId="5D862F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55307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32665" w14:textId="10E385C0" w:rsidR="00C612FE" w:rsidRDefault="00744474">
    <w:pPr>
      <w:pStyle w:val="Header"/>
    </w:pPr>
    <w:r>
      <w:rPr>
        <w:noProof/>
      </w:rPr>
      <w:pict w14:anchorId="55509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55308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F1FB" w14:textId="5891F44A" w:rsidR="00C612FE" w:rsidRDefault="00744474">
    <w:pPr>
      <w:pStyle w:val="Header"/>
    </w:pPr>
    <w:r>
      <w:rPr>
        <w:noProof/>
      </w:rPr>
      <w:pict w14:anchorId="5FBFB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55306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967"/>
    <w:multiLevelType w:val="hybridMultilevel"/>
    <w:tmpl w:val="DAB87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062"/>
    <w:multiLevelType w:val="hybridMultilevel"/>
    <w:tmpl w:val="D7F44D9A"/>
    <w:lvl w:ilvl="0" w:tplc="B5E2355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A8C"/>
    <w:multiLevelType w:val="multilevel"/>
    <w:tmpl w:val="63008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41088"/>
    <w:multiLevelType w:val="hybridMultilevel"/>
    <w:tmpl w:val="229E8882"/>
    <w:lvl w:ilvl="0" w:tplc="DF36B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C7"/>
    <w:multiLevelType w:val="hybridMultilevel"/>
    <w:tmpl w:val="1D8E2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FD3"/>
    <w:multiLevelType w:val="hybridMultilevel"/>
    <w:tmpl w:val="0B589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3C7A"/>
    <w:multiLevelType w:val="hybridMultilevel"/>
    <w:tmpl w:val="0B3670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DB9"/>
    <w:multiLevelType w:val="hybridMultilevel"/>
    <w:tmpl w:val="0C28BE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26FF1"/>
    <w:multiLevelType w:val="hybridMultilevel"/>
    <w:tmpl w:val="3C948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7690"/>
    <w:multiLevelType w:val="singleLevel"/>
    <w:tmpl w:val="FE9660B4"/>
    <w:lvl w:ilvl="0">
      <w:start w:val="1"/>
      <w:numFmt w:val="lowerLetter"/>
      <w:lvlText w:val="%1)"/>
      <w:lvlJc w:val="left"/>
      <w:pPr>
        <w:tabs>
          <w:tab w:val="num" w:pos="576"/>
        </w:tabs>
        <w:ind w:left="504" w:hanging="288"/>
      </w:pPr>
    </w:lvl>
  </w:abstractNum>
  <w:abstractNum w:abstractNumId="10" w15:restartNumberingAfterBreak="0">
    <w:nsid w:val="50E6516E"/>
    <w:multiLevelType w:val="hybridMultilevel"/>
    <w:tmpl w:val="5C909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60EFC"/>
    <w:multiLevelType w:val="hybridMultilevel"/>
    <w:tmpl w:val="424A7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328C9"/>
    <w:multiLevelType w:val="hybridMultilevel"/>
    <w:tmpl w:val="52F05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2C9E"/>
    <w:multiLevelType w:val="hybridMultilevel"/>
    <w:tmpl w:val="1C02FCC8"/>
    <w:lvl w:ilvl="0" w:tplc="08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09A4707"/>
    <w:multiLevelType w:val="hybridMultilevel"/>
    <w:tmpl w:val="CB3C3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B48E6"/>
    <w:multiLevelType w:val="hybridMultilevel"/>
    <w:tmpl w:val="CAD03D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F"/>
    <w:rsid w:val="00047C17"/>
    <w:rsid w:val="000B62B6"/>
    <w:rsid w:val="000B7348"/>
    <w:rsid w:val="000C7D41"/>
    <w:rsid w:val="000F2F7D"/>
    <w:rsid w:val="00142042"/>
    <w:rsid w:val="001854F6"/>
    <w:rsid w:val="001B2D47"/>
    <w:rsid w:val="001E68C9"/>
    <w:rsid w:val="001F0277"/>
    <w:rsid w:val="001F4F36"/>
    <w:rsid w:val="00253296"/>
    <w:rsid w:val="002B504D"/>
    <w:rsid w:val="002C36D3"/>
    <w:rsid w:val="00304A00"/>
    <w:rsid w:val="003072ED"/>
    <w:rsid w:val="00353B60"/>
    <w:rsid w:val="00354BA6"/>
    <w:rsid w:val="00365E91"/>
    <w:rsid w:val="003800B3"/>
    <w:rsid w:val="00426062"/>
    <w:rsid w:val="00461DC8"/>
    <w:rsid w:val="00475BC4"/>
    <w:rsid w:val="00496D12"/>
    <w:rsid w:val="004B69A1"/>
    <w:rsid w:val="004C2B14"/>
    <w:rsid w:val="004D4C84"/>
    <w:rsid w:val="00541E3C"/>
    <w:rsid w:val="00570373"/>
    <w:rsid w:val="0057435F"/>
    <w:rsid w:val="005A38C4"/>
    <w:rsid w:val="00685344"/>
    <w:rsid w:val="006C19A9"/>
    <w:rsid w:val="00717A2F"/>
    <w:rsid w:val="00744474"/>
    <w:rsid w:val="00765B64"/>
    <w:rsid w:val="007675A7"/>
    <w:rsid w:val="00767947"/>
    <w:rsid w:val="007703D2"/>
    <w:rsid w:val="00797D2F"/>
    <w:rsid w:val="00843964"/>
    <w:rsid w:val="008657AA"/>
    <w:rsid w:val="008C08DC"/>
    <w:rsid w:val="0092350A"/>
    <w:rsid w:val="009A436C"/>
    <w:rsid w:val="009D1E4F"/>
    <w:rsid w:val="00A00A07"/>
    <w:rsid w:val="00A47968"/>
    <w:rsid w:val="00A52F83"/>
    <w:rsid w:val="00A732A0"/>
    <w:rsid w:val="00A94BD9"/>
    <w:rsid w:val="00A9709A"/>
    <w:rsid w:val="00AC374E"/>
    <w:rsid w:val="00AF6AED"/>
    <w:rsid w:val="00B07C74"/>
    <w:rsid w:val="00B22C2F"/>
    <w:rsid w:val="00B76D08"/>
    <w:rsid w:val="00B90BA7"/>
    <w:rsid w:val="00BE1E15"/>
    <w:rsid w:val="00BE413F"/>
    <w:rsid w:val="00BF51F0"/>
    <w:rsid w:val="00C23927"/>
    <w:rsid w:val="00C24B8D"/>
    <w:rsid w:val="00C528EB"/>
    <w:rsid w:val="00C612FE"/>
    <w:rsid w:val="00C91EE5"/>
    <w:rsid w:val="00CA2DD3"/>
    <w:rsid w:val="00CE3CF9"/>
    <w:rsid w:val="00D2744F"/>
    <w:rsid w:val="00D60E3D"/>
    <w:rsid w:val="00D7576A"/>
    <w:rsid w:val="00D9545C"/>
    <w:rsid w:val="00D95C8F"/>
    <w:rsid w:val="00DB4448"/>
    <w:rsid w:val="00DC4AC8"/>
    <w:rsid w:val="00DC68B9"/>
    <w:rsid w:val="00E462AE"/>
    <w:rsid w:val="00EB267E"/>
    <w:rsid w:val="00ED02A4"/>
    <w:rsid w:val="00F10F33"/>
    <w:rsid w:val="00F24E35"/>
    <w:rsid w:val="00F65115"/>
    <w:rsid w:val="00FA392C"/>
    <w:rsid w:val="00FB1889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A28A83"/>
  <w15:docId w15:val="{DE6ED9D1-8A62-487E-8EEE-69B069D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35F"/>
    <w:pPr>
      <w:ind w:left="720"/>
      <w:contextualSpacing/>
    </w:pPr>
  </w:style>
  <w:style w:type="table" w:styleId="TableGrid">
    <w:name w:val="Table Grid"/>
    <w:basedOn w:val="TableNormal"/>
    <w:uiPriority w:val="59"/>
    <w:rsid w:val="00BE1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2FE"/>
  </w:style>
  <w:style w:type="paragraph" w:styleId="Footer">
    <w:name w:val="footer"/>
    <w:basedOn w:val="Normal"/>
    <w:link w:val="FooterChar"/>
    <w:uiPriority w:val="99"/>
    <w:unhideWhenUsed/>
    <w:rsid w:val="00C6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FE"/>
  </w:style>
  <w:style w:type="paragraph" w:customStyle="1" w:styleId="Default">
    <w:name w:val="Default"/>
    <w:rsid w:val="00047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A5488882D8E4E9D8B80A8D5E42175" ma:contentTypeVersion="0" ma:contentTypeDescription="Create a new document." ma:contentTypeScope="" ma:versionID="24cb073919d726620f7418ad6f10db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2625A-3739-4D15-BF5D-7C5A404E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CEBF2-4D68-4F47-B16E-E910481E8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97348-6D47-44F3-BD04-589145E20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Papworth Trust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Ian Barker</cp:lastModifiedBy>
  <cp:revision>6</cp:revision>
  <dcterms:created xsi:type="dcterms:W3CDTF">2018-03-29T15:41:00Z</dcterms:created>
  <dcterms:modified xsi:type="dcterms:W3CDTF">2019-01-18T10:15:00Z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0x010100D22A5488882D8E4E9D8B80A8D5E42175</vt:lpwstr>
  </property>
</Properties>
</file>